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7FCB1E02" w:rsidR="008622C2" w:rsidRPr="00B33CF6" w:rsidRDefault="008622C2" w:rsidP="008622C2">
      <w:pPr>
        <w:pStyle w:val="Header"/>
        <w:tabs>
          <w:tab w:val="right" w:pos="9639"/>
        </w:tabs>
        <w:rPr>
          <w:bCs/>
          <w:i/>
          <w:noProof w:val="0"/>
          <w:sz w:val="24"/>
          <w:szCs w:val="24"/>
        </w:rPr>
      </w:pPr>
      <w:r w:rsidRPr="00B33CF6">
        <w:rPr>
          <w:bCs/>
          <w:noProof w:val="0"/>
          <w:sz w:val="24"/>
          <w:szCs w:val="24"/>
        </w:rPr>
        <w:t>3GPP TSG-RAN WG2 Meeting #11</w:t>
      </w:r>
      <w:r w:rsidR="00D14B60" w:rsidRPr="00B33CF6">
        <w:rPr>
          <w:bCs/>
          <w:noProof w:val="0"/>
          <w:sz w:val="24"/>
          <w:szCs w:val="24"/>
        </w:rPr>
        <w:t>4</w:t>
      </w:r>
      <w:r w:rsidRPr="00B33CF6">
        <w:rPr>
          <w:bCs/>
          <w:noProof w:val="0"/>
          <w:sz w:val="24"/>
          <w:szCs w:val="24"/>
        </w:rPr>
        <w:t xml:space="preserve"> Electronic</w:t>
      </w:r>
      <w:r w:rsidRPr="00B33CF6">
        <w:rPr>
          <w:bCs/>
          <w:noProof w:val="0"/>
          <w:sz w:val="24"/>
          <w:szCs w:val="24"/>
        </w:rPr>
        <w:tab/>
      </w:r>
      <w:r w:rsidRPr="00B33CF6">
        <w:rPr>
          <w:rFonts w:hint="eastAsia"/>
          <w:bCs/>
          <w:noProof w:val="0"/>
          <w:sz w:val="24"/>
          <w:szCs w:val="24"/>
        </w:rPr>
        <w:t>R</w:t>
      </w:r>
      <w:r w:rsidRPr="00B33CF6">
        <w:rPr>
          <w:bCs/>
          <w:noProof w:val="0"/>
          <w:sz w:val="24"/>
          <w:szCs w:val="24"/>
        </w:rPr>
        <w:t>2</w:t>
      </w:r>
      <w:r w:rsidRPr="00B33CF6">
        <w:rPr>
          <w:rFonts w:hint="eastAsia"/>
          <w:bCs/>
          <w:noProof w:val="0"/>
          <w:sz w:val="24"/>
          <w:szCs w:val="24"/>
        </w:rPr>
        <w:t>-</w:t>
      </w:r>
      <w:r w:rsidR="00E47DFB" w:rsidRPr="00E47DFB">
        <w:rPr>
          <w:bCs/>
          <w:noProof w:val="0"/>
          <w:sz w:val="24"/>
          <w:szCs w:val="24"/>
        </w:rPr>
        <w:t>2106355</w:t>
      </w:r>
    </w:p>
    <w:p w14:paraId="5E30B99A" w14:textId="1351275C" w:rsidR="008622C2" w:rsidRPr="00B33CF6" w:rsidRDefault="008622C2" w:rsidP="008622C2">
      <w:pPr>
        <w:pStyle w:val="Header"/>
        <w:tabs>
          <w:tab w:val="right" w:pos="9639"/>
        </w:tabs>
        <w:rPr>
          <w:rFonts w:eastAsia="SimSun"/>
          <w:bCs/>
          <w:sz w:val="24"/>
          <w:szCs w:val="24"/>
          <w:lang w:eastAsia="zh-CN"/>
        </w:rPr>
      </w:pPr>
      <w:r w:rsidRPr="00B33CF6">
        <w:rPr>
          <w:rFonts w:eastAsia="SimSun"/>
          <w:bCs/>
          <w:sz w:val="24"/>
          <w:szCs w:val="24"/>
          <w:lang w:eastAsia="zh-CN"/>
        </w:rPr>
        <w:t xml:space="preserve">Elbonia, </w:t>
      </w:r>
      <w:r w:rsidR="00392C7E" w:rsidRPr="00B33CF6">
        <w:rPr>
          <w:rFonts w:eastAsia="SimSun"/>
          <w:bCs/>
          <w:sz w:val="24"/>
          <w:szCs w:val="24"/>
          <w:lang w:eastAsia="zh-CN"/>
        </w:rPr>
        <w:t>19</w:t>
      </w:r>
      <w:r w:rsidRPr="00B33CF6">
        <w:rPr>
          <w:rFonts w:eastAsia="SimSun"/>
          <w:bCs/>
          <w:sz w:val="24"/>
          <w:szCs w:val="24"/>
          <w:lang w:eastAsia="zh-CN"/>
        </w:rPr>
        <w:t xml:space="preserve"> – </w:t>
      </w:r>
      <w:r w:rsidR="00392C7E" w:rsidRPr="00B33CF6">
        <w:rPr>
          <w:rFonts w:eastAsia="SimSun"/>
          <w:bCs/>
          <w:sz w:val="24"/>
          <w:szCs w:val="24"/>
          <w:lang w:eastAsia="zh-CN"/>
        </w:rPr>
        <w:t>27</w:t>
      </w:r>
      <w:r w:rsidRPr="00B33CF6">
        <w:rPr>
          <w:rFonts w:eastAsia="SimSun"/>
          <w:bCs/>
          <w:sz w:val="24"/>
          <w:szCs w:val="24"/>
          <w:lang w:eastAsia="zh-CN"/>
        </w:rPr>
        <w:t xml:space="preserve"> </w:t>
      </w:r>
      <w:r w:rsidR="00D14B60" w:rsidRPr="00B33CF6">
        <w:rPr>
          <w:rFonts w:eastAsia="SimSun"/>
          <w:bCs/>
          <w:sz w:val="24"/>
          <w:szCs w:val="24"/>
          <w:lang w:eastAsia="zh-CN"/>
        </w:rPr>
        <w:t>May</w:t>
      </w:r>
      <w:r w:rsidRPr="00B33CF6">
        <w:rPr>
          <w:rFonts w:eastAsia="SimSun"/>
          <w:bCs/>
          <w:sz w:val="24"/>
          <w:szCs w:val="24"/>
          <w:lang w:eastAsia="zh-CN"/>
        </w:rPr>
        <w:t xml:space="preserve"> 2021</w:t>
      </w:r>
    </w:p>
    <w:p w14:paraId="0E4D415C" w14:textId="77777777" w:rsidR="008622C2" w:rsidRPr="00B33CF6" w:rsidRDefault="008622C2" w:rsidP="008622C2">
      <w:pPr>
        <w:pStyle w:val="Header"/>
        <w:rPr>
          <w:bCs/>
          <w:noProof w:val="0"/>
          <w:sz w:val="24"/>
        </w:rPr>
      </w:pPr>
    </w:p>
    <w:p w14:paraId="2E02E5F5" w14:textId="77777777" w:rsidR="00A209D6" w:rsidRPr="00B33CF6" w:rsidRDefault="00A209D6" w:rsidP="00A209D6">
      <w:pPr>
        <w:pStyle w:val="Header"/>
        <w:rPr>
          <w:bCs/>
          <w:noProof w:val="0"/>
          <w:sz w:val="24"/>
        </w:rPr>
      </w:pPr>
    </w:p>
    <w:p w14:paraId="403CB9C0" w14:textId="77777777" w:rsidR="00A209D6" w:rsidRPr="00B33CF6" w:rsidRDefault="00A209D6" w:rsidP="00A209D6">
      <w:pPr>
        <w:pStyle w:val="Header"/>
        <w:rPr>
          <w:bCs/>
          <w:noProof w:val="0"/>
          <w:sz w:val="24"/>
        </w:rPr>
      </w:pPr>
    </w:p>
    <w:p w14:paraId="74AEDB1B" w14:textId="2B5FA74D" w:rsidR="00A209D6" w:rsidRPr="00B266B0" w:rsidRDefault="00A209D6" w:rsidP="00A209D6">
      <w:pPr>
        <w:pStyle w:val="CRCoverPage"/>
        <w:tabs>
          <w:tab w:val="left" w:pos="1985"/>
        </w:tabs>
        <w:rPr>
          <w:rFonts w:cs="Arial"/>
          <w:b/>
          <w:bCs/>
          <w:sz w:val="24"/>
          <w:lang w:eastAsia="ja-JP"/>
        </w:rPr>
      </w:pPr>
      <w:r w:rsidRPr="00B33CF6">
        <w:rPr>
          <w:rFonts w:cs="Arial"/>
          <w:b/>
          <w:bCs/>
          <w:sz w:val="24"/>
        </w:rPr>
        <w:t>Agenda item:</w:t>
      </w:r>
      <w:r w:rsidRPr="00B33CF6">
        <w:rPr>
          <w:rFonts w:cs="Arial"/>
          <w:b/>
          <w:bCs/>
          <w:sz w:val="24"/>
        </w:rPr>
        <w:tab/>
      </w:r>
      <w:r w:rsidR="00253DA4" w:rsidRPr="00B33CF6">
        <w:rPr>
          <w:rFonts w:cs="Arial"/>
          <w:b/>
          <w:bCs/>
          <w:sz w:val="24"/>
          <w:lang w:eastAsia="ja-JP"/>
        </w:rPr>
        <w:t>8.11.4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E54578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156C3">
        <w:rPr>
          <w:rFonts w:ascii="Arial" w:hAnsi="Arial" w:cs="Arial"/>
          <w:b/>
          <w:bCs/>
          <w:sz w:val="24"/>
        </w:rPr>
        <w:t>P</w:t>
      </w:r>
      <w:r w:rsidR="00D14B60">
        <w:rPr>
          <w:rFonts w:ascii="Arial" w:hAnsi="Arial" w:cs="Arial"/>
          <w:b/>
          <w:bCs/>
          <w:sz w:val="24"/>
        </w:rPr>
        <w:t xml:space="preserve">re-configuration </w:t>
      </w:r>
      <w:r w:rsidR="00E85B47">
        <w:rPr>
          <w:rFonts w:ascii="Arial" w:hAnsi="Arial" w:cs="Arial"/>
          <w:b/>
          <w:bCs/>
          <w:sz w:val="24"/>
        </w:rPr>
        <w:t>and initiation</w:t>
      </w:r>
      <w:r w:rsidR="002156C3">
        <w:rPr>
          <w:rFonts w:ascii="Arial" w:hAnsi="Arial" w:cs="Arial"/>
          <w:b/>
          <w:bCs/>
          <w:sz w:val="24"/>
        </w:rPr>
        <w:t xml:space="preserve"> of on-demand PRS</w:t>
      </w:r>
      <w:r w:rsidR="00E85B47">
        <w:rPr>
          <w:rFonts w:ascii="Arial" w:hAnsi="Arial" w:cs="Arial"/>
          <w:b/>
          <w:bCs/>
          <w:sz w:val="24"/>
        </w:rPr>
        <w:t xml:space="preserve"> associated</w:t>
      </w:r>
      <w:r w:rsidR="00581BB8" w:rsidRPr="00581BB8">
        <w:rPr>
          <w:rFonts w:ascii="Arial" w:hAnsi="Arial" w:cs="Arial"/>
          <w:b/>
          <w:bCs/>
          <w:sz w:val="24"/>
        </w:rPr>
        <w:t xml:space="preserve"> </w:t>
      </w:r>
      <w:r w:rsidR="00D14B60">
        <w:rPr>
          <w:rFonts w:ascii="Arial" w:hAnsi="Arial" w:cs="Arial"/>
          <w:b/>
          <w:bCs/>
          <w:sz w:val="24"/>
        </w:rPr>
        <w:t>with QoS/radio condition</w:t>
      </w:r>
      <w:r w:rsidR="00E85B47">
        <w:rPr>
          <w:rFonts w:ascii="Arial" w:hAnsi="Arial" w:cs="Arial"/>
          <w:b/>
          <w:bCs/>
          <w:sz w:val="24"/>
        </w:rPr>
        <w:t>s</w:t>
      </w:r>
    </w:p>
    <w:p w14:paraId="1F147C23" w14:textId="31E07A9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81BB8">
        <w:rPr>
          <w:rFonts w:ascii="Arial" w:hAnsi="Arial" w:cs="Arial"/>
          <w:b/>
          <w:bCs/>
          <w:sz w:val="24"/>
        </w:rPr>
        <w:t>NR_Pos_Enh</w:t>
      </w:r>
      <w:proofErr w:type="spellEnd"/>
      <w:r w:rsidRPr="00112F1A">
        <w:rPr>
          <w:rFonts w:ascii="Arial" w:hAnsi="Arial" w:cs="Arial"/>
          <w:b/>
          <w:bCs/>
          <w:sz w:val="24"/>
        </w:rPr>
        <w:t xml:space="preserve"> </w:t>
      </w:r>
      <w:r>
        <w:rPr>
          <w:rFonts w:ascii="Arial" w:hAnsi="Arial" w:cs="Arial"/>
          <w:b/>
          <w:bCs/>
          <w:sz w:val="24"/>
        </w:rPr>
        <w:t xml:space="preserve">- Release </w:t>
      </w:r>
      <w:r w:rsidR="00581BB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8C7156" w14:textId="00323EDA" w:rsidR="00BE6157" w:rsidRDefault="00BE6157" w:rsidP="00FA5022">
      <w:pPr>
        <w:jc w:val="both"/>
      </w:pPr>
      <w:r>
        <w:t xml:space="preserve">The WID on </w:t>
      </w:r>
      <w:r w:rsidR="00E80E49">
        <w:t xml:space="preserve">Release 17 </w:t>
      </w:r>
      <w:r>
        <w:t>NR positioning enhancements has identified the following objectives [1]:</w:t>
      </w:r>
    </w:p>
    <w:p w14:paraId="12E4D39A" w14:textId="77777777" w:rsidR="00BE6157" w:rsidRPr="00BE6157" w:rsidRDefault="00BE6157" w:rsidP="00FA5022">
      <w:pPr>
        <w:pStyle w:val="B1"/>
        <w:jc w:val="both"/>
        <w:rPr>
          <w:i/>
          <w:iCs/>
        </w:rPr>
      </w:pPr>
      <w:r w:rsidRPr="00BE6157">
        <w:rPr>
          <w:i/>
          <w:iCs/>
        </w:rPr>
        <w:t>•</w:t>
      </w:r>
      <w:r w:rsidRPr="00BE6157">
        <w:rPr>
          <w:i/>
          <w:iCs/>
        </w:rPr>
        <w:tab/>
        <w:t>“Specify the enhancements of signalling, and procedures for improving positioning latency of the Rel-16 NR positioning methods, for DL and DL+UL positioning methods, including:</w:t>
      </w:r>
    </w:p>
    <w:p w14:paraId="6F9668E0" w14:textId="77777777" w:rsidR="00BE6157" w:rsidRPr="00BE6157" w:rsidRDefault="00BE6157" w:rsidP="00FA5022">
      <w:pPr>
        <w:pStyle w:val="B2"/>
        <w:jc w:val="both"/>
        <w:rPr>
          <w:i/>
          <w:iCs/>
        </w:rPr>
      </w:pPr>
      <w:r w:rsidRPr="00BE6157">
        <w:rPr>
          <w:i/>
          <w:iCs/>
        </w:rPr>
        <w:t>o</w:t>
      </w:r>
      <w:r w:rsidRPr="00BE6157">
        <w:rPr>
          <w:i/>
          <w:iCs/>
        </w:rPr>
        <w:tab/>
        <w:t>Latency reduction related to the request and response of location measurements or location estimate and positioning assistance data; [RAN2, RAN3, RAN1]</w:t>
      </w:r>
    </w:p>
    <w:p w14:paraId="78424079" w14:textId="77777777" w:rsidR="00BE6157" w:rsidRPr="00BE6157" w:rsidRDefault="00BE6157" w:rsidP="00FA5022">
      <w:pPr>
        <w:pStyle w:val="B1"/>
        <w:jc w:val="both"/>
        <w:rPr>
          <w:i/>
          <w:iCs/>
        </w:rPr>
      </w:pPr>
      <w:r w:rsidRPr="00BE6157">
        <w:rPr>
          <w:i/>
          <w:iCs/>
        </w:rPr>
        <w:t>•</w:t>
      </w:r>
      <w:r w:rsidRPr="00BE6157">
        <w:rPr>
          <w:i/>
          <w:iCs/>
        </w:rPr>
        <w:tab/>
        <w:t>Specify on-demand transmission and reception of DL PRS for DL and DL+UL positioning for UE-based and UE-assisted positioning solutions, including: [RAN2, RAN1, RAN3]</w:t>
      </w:r>
    </w:p>
    <w:p w14:paraId="20B05FC4" w14:textId="77777777" w:rsidR="00BE6157" w:rsidRPr="00BE6157" w:rsidRDefault="00BE6157" w:rsidP="00FA5022">
      <w:pPr>
        <w:pStyle w:val="B2"/>
        <w:jc w:val="both"/>
        <w:rPr>
          <w:i/>
          <w:iCs/>
        </w:rPr>
      </w:pPr>
      <w:r w:rsidRPr="00BE6157">
        <w:rPr>
          <w:i/>
          <w:iCs/>
        </w:rPr>
        <w:t>o</w:t>
      </w:r>
      <w:r w:rsidRPr="00BE6157">
        <w:rPr>
          <w:i/>
          <w:iCs/>
        </w:rPr>
        <w:tab/>
        <w:t xml:space="preserve">UE-initiated request of on-demand DL PRS </w:t>
      </w:r>
      <w:proofErr w:type="gramStart"/>
      <w:r w:rsidRPr="00BE6157">
        <w:rPr>
          <w:i/>
          <w:iCs/>
        </w:rPr>
        <w:t>transmission;</w:t>
      </w:r>
      <w:proofErr w:type="gramEnd"/>
      <w:r w:rsidRPr="00BE6157">
        <w:rPr>
          <w:i/>
          <w:iCs/>
        </w:rPr>
        <w:t xml:space="preserve"> </w:t>
      </w:r>
    </w:p>
    <w:p w14:paraId="295694C8" w14:textId="77777777" w:rsidR="00BE6157" w:rsidRPr="00BE6157" w:rsidRDefault="00BE6157" w:rsidP="00FA5022">
      <w:pPr>
        <w:pStyle w:val="B2"/>
        <w:jc w:val="both"/>
        <w:rPr>
          <w:i/>
          <w:iCs/>
        </w:rPr>
      </w:pPr>
      <w:r w:rsidRPr="00BE6157">
        <w:rPr>
          <w:i/>
          <w:iCs/>
        </w:rPr>
        <w:t>o</w:t>
      </w:r>
      <w:r w:rsidRPr="00BE6157">
        <w:rPr>
          <w:i/>
          <w:iCs/>
        </w:rPr>
        <w:tab/>
        <w:t>LMF (network)-initiated request of on-demand DL PRS transmission;”</w:t>
      </w:r>
    </w:p>
    <w:p w14:paraId="254D325B" w14:textId="07C027E7" w:rsidR="00D00E7C" w:rsidRDefault="00BE6157" w:rsidP="00FA5022">
      <w:pPr>
        <w:jc w:val="both"/>
      </w:pPr>
      <w:r>
        <w:t xml:space="preserve">On-demand transmission and reception of DL PRS is expected to be beneficial in terms of positioning latency and accuracy, as well as network efficiency, where UE or LMF might </w:t>
      </w:r>
      <w:r w:rsidR="00364098">
        <w:t>initiate</w:t>
      </w:r>
      <w:r>
        <w:t xml:space="preserve"> DL PRS transmissions</w:t>
      </w:r>
      <w:r w:rsidR="00D00E7C">
        <w:t>. Regarding the on-demand PRS</w:t>
      </w:r>
      <w:r w:rsidR="00364098">
        <w:t xml:space="preserve"> functionality</w:t>
      </w:r>
      <w:r w:rsidR="00D00E7C">
        <w:t>, the following agreements were reached</w:t>
      </w:r>
      <w:r w:rsidR="00D00E7C" w:rsidRPr="00D00E7C">
        <w:t xml:space="preserve"> </w:t>
      </w:r>
      <w:r w:rsidR="00D00E7C">
        <w:t>in the last RAN2 #113bis-e meeting [2]:</w:t>
      </w:r>
    </w:p>
    <w:p w14:paraId="2741D451" w14:textId="77777777" w:rsidR="00D00E7C" w:rsidRPr="00FA5022" w:rsidRDefault="00D00E7C" w:rsidP="00FA5022">
      <w:pPr>
        <w:ind w:left="284"/>
        <w:jc w:val="both"/>
        <w:rPr>
          <w:i/>
          <w:iCs/>
        </w:rPr>
      </w:pPr>
      <w:r w:rsidRPr="00FA5022">
        <w:rPr>
          <w:i/>
          <w:iCs/>
        </w:rPr>
        <w:t xml:space="preserve">“UE-initiated on-demand PRS request is enabled by enhancing LPP </w:t>
      </w:r>
      <w:proofErr w:type="spellStart"/>
      <w:r w:rsidRPr="00FA5022">
        <w:rPr>
          <w:i/>
          <w:iCs/>
        </w:rPr>
        <w:t>RequestAssistanceData</w:t>
      </w:r>
      <w:proofErr w:type="spellEnd"/>
      <w:r w:rsidRPr="00FA5022">
        <w:rPr>
          <w:i/>
          <w:iCs/>
        </w:rPr>
        <w:t>.  FFS how much control the network has over the UE request.</w:t>
      </w:r>
    </w:p>
    <w:p w14:paraId="237AE9E4" w14:textId="77777777" w:rsidR="00D00E7C" w:rsidRPr="00D00E7C" w:rsidRDefault="00D00E7C" w:rsidP="00FA5022">
      <w:pPr>
        <w:ind w:left="284"/>
        <w:jc w:val="both"/>
        <w:rPr>
          <w:i/>
          <w:iCs/>
        </w:rPr>
      </w:pPr>
      <w:r w:rsidRPr="00D00E7C">
        <w:rPr>
          <w:i/>
          <w:iCs/>
        </w:rPr>
        <w:t>The UE-initiated mechanism is enabled by the UE request triggering a request from the LMF, and the actual PRS changes are requested by the LMF irrespective of whether the procedure is UE- or LMF-initiated.</w:t>
      </w:r>
    </w:p>
    <w:p w14:paraId="6AB4299D" w14:textId="3D6B87BA" w:rsidR="00D00E7C" w:rsidRPr="00FA5022" w:rsidRDefault="00D00E7C" w:rsidP="00FA5022">
      <w:pPr>
        <w:ind w:left="284"/>
        <w:jc w:val="both"/>
        <w:rPr>
          <w:i/>
          <w:iCs/>
        </w:rPr>
      </w:pPr>
      <w:r w:rsidRPr="00FA5022">
        <w:rPr>
          <w:i/>
          <w:iCs/>
        </w:rPr>
        <w:t>Put the stage 2 description for UE-initiated and LMF-initiated PRS request under the same framework.”</w:t>
      </w:r>
    </w:p>
    <w:p w14:paraId="4D70A957" w14:textId="2A784C8F" w:rsidR="009B2381" w:rsidRDefault="00D00E7C" w:rsidP="00902E06">
      <w:pPr>
        <w:jc w:val="both"/>
      </w:pPr>
      <w:r>
        <w:t xml:space="preserve">We have identified in our previous contribution [3] that </w:t>
      </w:r>
      <w:r w:rsidR="00902E06">
        <w:t>the</w:t>
      </w:r>
      <w:r w:rsidR="00387382">
        <w:t xml:space="preserve"> additional procedure required between the UE, </w:t>
      </w:r>
      <w:proofErr w:type="spellStart"/>
      <w:r w:rsidR="00387382">
        <w:t>gNB</w:t>
      </w:r>
      <w:proofErr w:type="spellEnd"/>
      <w:r w:rsidR="00387382">
        <w:t xml:space="preserve">, and LMF </w:t>
      </w:r>
      <w:r w:rsidR="00FD7C87">
        <w:t xml:space="preserve">to realize on-demand PRS functionality would </w:t>
      </w:r>
      <w:r w:rsidR="00387382">
        <w:t xml:space="preserve">itself incur additional latency. </w:t>
      </w:r>
      <w:r w:rsidR="00F05726">
        <w:t xml:space="preserve">To </w:t>
      </w:r>
      <w:r w:rsidR="00902E06">
        <w:t xml:space="preserve">achieve on-demand PRS operation with reduced latency, towards matching the requirements of NR positioning and identified objectives of the positioning enhancements in [1], </w:t>
      </w:r>
      <w:r w:rsidR="00F05726">
        <w:t>we have proposed pre-configur</w:t>
      </w:r>
      <w:r w:rsidR="009B2381">
        <w:t>ation of on-demand PRS by the network, where each</w:t>
      </w:r>
      <w:r w:rsidR="00F05726">
        <w:t xml:space="preserve"> PRS configuration </w:t>
      </w:r>
      <w:r w:rsidR="009B2381">
        <w:t>is</w:t>
      </w:r>
      <w:r w:rsidR="00F05726">
        <w:t xml:space="preserve"> associated with a</w:t>
      </w:r>
      <w:r w:rsidR="00902E06">
        <w:t xml:space="preserve"> certain </w:t>
      </w:r>
      <w:r w:rsidR="00902E06" w:rsidRPr="008B2766">
        <w:t>positioning QoS requirement and/or radio condition</w:t>
      </w:r>
      <w:r w:rsidR="00902E06">
        <w:t xml:space="preserve">, later to be </w:t>
      </w:r>
      <w:r w:rsidR="009B2381">
        <w:t>initiated</w:t>
      </w:r>
      <w:r w:rsidR="00902E06">
        <w:t xml:space="preserve"> by the UE or the network </w:t>
      </w:r>
      <w:r w:rsidR="009B2381">
        <w:t xml:space="preserve">on demand, </w:t>
      </w:r>
      <w:r w:rsidR="00902E06">
        <w:t xml:space="preserve">based on the </w:t>
      </w:r>
      <w:r w:rsidR="009B2381">
        <w:t xml:space="preserve">observed </w:t>
      </w:r>
      <w:r w:rsidR="00902E06">
        <w:t xml:space="preserve">conditions. </w:t>
      </w:r>
    </w:p>
    <w:p w14:paraId="65532A7D" w14:textId="60B651E5" w:rsidR="00D00E7C" w:rsidRDefault="00F05726" w:rsidP="00902E06">
      <w:pPr>
        <w:jc w:val="both"/>
      </w:pPr>
      <w:r>
        <w:t xml:space="preserve">In this contribution, we </w:t>
      </w:r>
      <w:r w:rsidR="00902E06">
        <w:t>discuss</w:t>
      </w:r>
      <w:r>
        <w:t xml:space="preserve"> the details of our proposal</w:t>
      </w:r>
      <w:r w:rsidR="00902E06">
        <w:t>, and provide its implementation details.</w:t>
      </w:r>
    </w:p>
    <w:p w14:paraId="629CD053" w14:textId="34F0DCFD" w:rsidR="00902E06" w:rsidRDefault="00902E06" w:rsidP="00902E06">
      <w:pPr>
        <w:jc w:val="both"/>
      </w:pPr>
    </w:p>
    <w:p w14:paraId="175AB1C6" w14:textId="77777777" w:rsidR="00902E06" w:rsidRDefault="00902E06" w:rsidP="00902E06">
      <w:pPr>
        <w:jc w:val="both"/>
      </w:pPr>
    </w:p>
    <w:p w14:paraId="420DF014" w14:textId="338F77DA" w:rsidR="00A209D6" w:rsidRDefault="00D00E7C" w:rsidP="00FA5022">
      <w:r>
        <w:t xml:space="preserve"> </w:t>
      </w:r>
    </w:p>
    <w:p w14:paraId="4F547731" w14:textId="6C1A9256" w:rsidR="00A209D6" w:rsidRPr="006E13D1" w:rsidRDefault="00A209D6" w:rsidP="00B7538C">
      <w:pPr>
        <w:pStyle w:val="Heading1"/>
      </w:pPr>
      <w:r w:rsidRPr="006E13D1">
        <w:lastRenderedPageBreak/>
        <w:t>2</w:t>
      </w:r>
      <w:r w:rsidRPr="006E13D1">
        <w:tab/>
      </w:r>
      <w:r w:rsidR="008F33DE">
        <w:t>Discussion</w:t>
      </w:r>
    </w:p>
    <w:p w14:paraId="7461AAEC" w14:textId="16BDE04E" w:rsidR="00BC031C" w:rsidRDefault="00902E06" w:rsidP="00902E06">
      <w:pPr>
        <w:jc w:val="both"/>
      </w:pPr>
      <w:r>
        <w:t>It was identified in [3] that procedure required for on-demand PRS functionality incurs additional latency to the NR positioning. To mitigate this, the</w:t>
      </w:r>
      <w:r w:rsidR="00F34FF5">
        <w:t xml:space="preserve"> main</w:t>
      </w:r>
      <w:r>
        <w:t xml:space="preserve"> proposal</w:t>
      </w:r>
      <w:r w:rsidR="00F34FF5">
        <w:t xml:space="preserve"> is</w:t>
      </w:r>
      <w:r>
        <w:t xml:space="preserve"> to pre-configure PRS configurations with an associated </w:t>
      </w:r>
      <w:r w:rsidR="00F34FF5">
        <w:t>ID (or index)</w:t>
      </w:r>
      <w:r>
        <w:t xml:space="preserve"> and</w:t>
      </w:r>
      <w:r w:rsidR="00F41FE3">
        <w:t xml:space="preserve"> a</w:t>
      </w:r>
      <w:r>
        <w:t xml:space="preserve"> later on-demand </w:t>
      </w:r>
      <w:r w:rsidR="00FD7C87">
        <w:t>initiation</w:t>
      </w:r>
      <w:r>
        <w:t xml:space="preserve"> of a PRS configuration by indication of </w:t>
      </w:r>
      <w:r w:rsidR="00FD7C87">
        <w:t>its</w:t>
      </w:r>
      <w:r>
        <w:t xml:space="preserve"> </w:t>
      </w:r>
      <w:r w:rsidR="00F34FF5">
        <w:t>ID</w:t>
      </w:r>
      <w:r>
        <w:t>. However,</w:t>
      </w:r>
      <w:r w:rsidRPr="00D00E7C">
        <w:t xml:space="preserve"> </w:t>
      </w:r>
      <w:r>
        <w:t>as we have discussed in [3], PRS configurations, even if preconfigured, may not satisfy the needs of UEs as they usually have different and/or varying positioning service requirements and experience different radio conditions. This would cause further negotiations between the UE and the network entities, which would result in additional latency to the NR positioning. In addition, it would be also a challenge for the network to meet and manage any request that might come from any UE at any time. For example, UEs might always ask for the most-demanding configuration, e.g., the PRS configuration with the largest bandwidth and the highest repetition frequency, eventually increasing the consumption of network resources</w:t>
      </w:r>
      <w:r w:rsidR="00BC031C">
        <w:t>. Therefore, mechanisms to establish network control over the UE requests is required, as also reflected as a further study in</w:t>
      </w:r>
      <w:r w:rsidR="00F34FF5">
        <w:t xml:space="preserve"> the RAN2#113bis-e agreements</w:t>
      </w:r>
      <w:r w:rsidR="00BC031C">
        <w:t xml:space="preserve"> [2].</w:t>
      </w:r>
    </w:p>
    <w:p w14:paraId="1A7B6ADC" w14:textId="679DCFC6" w:rsidR="00902E06" w:rsidRDefault="00BC031C" w:rsidP="00902E06">
      <w:pPr>
        <w:jc w:val="both"/>
      </w:pPr>
      <w:r>
        <w:t>To address the above</w:t>
      </w:r>
      <w:r w:rsidR="00D5593F">
        <w:t>-mentioned</w:t>
      </w:r>
      <w:r>
        <w:t xml:space="preserve"> challenges of on-demand PRS, we have proposed </w:t>
      </w:r>
      <w:r w:rsidR="002156C3">
        <w:t xml:space="preserve">that the network </w:t>
      </w:r>
      <w:r w:rsidR="00D5593F">
        <w:t>pre-configur</w:t>
      </w:r>
      <w:r w:rsidR="002156C3">
        <w:t>es</w:t>
      </w:r>
      <w:r w:rsidR="00D5593F">
        <w:t xml:space="preserve"> on-demand PRS by associating each PRS configuration </w:t>
      </w:r>
      <w:r>
        <w:t xml:space="preserve">with </w:t>
      </w:r>
      <w:r w:rsidR="00D5593F">
        <w:t xml:space="preserve">a </w:t>
      </w:r>
      <w:r>
        <w:t>specific positioning quality of service (QoS) requirement and/or radio condition in the network</w:t>
      </w:r>
      <w:r w:rsidR="00D5593F">
        <w:t xml:space="preserve"> (</w:t>
      </w:r>
      <w:r w:rsidR="00F34FF5">
        <w:t>besides an ID</w:t>
      </w:r>
      <w:r w:rsidR="00D5593F">
        <w:t>)</w:t>
      </w:r>
      <w:r>
        <w:t xml:space="preserve"> [3]. This way, the UEs can only request the PRS configuration matching to their actual needs, and the network can pro-actively provide the PRS configurations that it can satisfy, </w:t>
      </w:r>
      <w:r w:rsidR="00FD7C87">
        <w:t xml:space="preserve">which is determined based on </w:t>
      </w:r>
      <w:r>
        <w:t>the QoS and radio conditions.</w:t>
      </w:r>
    </w:p>
    <w:p w14:paraId="6A19F162" w14:textId="4966A613" w:rsidR="00BC031C" w:rsidRDefault="00BC031C" w:rsidP="00902E06">
      <w:pPr>
        <w:jc w:val="both"/>
      </w:pPr>
      <w:r w:rsidRPr="00BC031C">
        <w:rPr>
          <w:b/>
          <w:bCs/>
        </w:rPr>
        <w:t>Observation 1:</w:t>
      </w:r>
      <w:r>
        <w:t xml:space="preserve"> Pre-configuration of multiple PRS configurations by associating each with a specific QoS and/or radio condition allows the network control on UE-initiated on-demand PRS. </w:t>
      </w:r>
    </w:p>
    <w:p w14:paraId="038A6A31" w14:textId="60126A13" w:rsidR="00F34FF5" w:rsidRDefault="00F34FF5" w:rsidP="00F34FF5">
      <w:r>
        <w:t>A simplified example illustrating a pre-configuration to be provided by the network to UEs is provided in Table 1.</w:t>
      </w:r>
    </w:p>
    <w:p w14:paraId="701893F1" w14:textId="77777777" w:rsidR="00F34FF5" w:rsidRDefault="00F34FF5" w:rsidP="00F34FF5">
      <w:pPr>
        <w:pStyle w:val="TH"/>
      </w:pPr>
      <w:r w:rsidRPr="008F33DE">
        <w:t>Table 1 – DL PRS pre-configuration associated with QoS and radio conditions</w:t>
      </w:r>
    </w:p>
    <w:tbl>
      <w:tblPr>
        <w:tblStyle w:val="TableGrid"/>
        <w:tblW w:w="0" w:type="auto"/>
        <w:jc w:val="center"/>
        <w:tblLook w:val="04A0" w:firstRow="1" w:lastRow="0" w:firstColumn="1" w:lastColumn="0" w:noHBand="0" w:noVBand="1"/>
      </w:tblPr>
      <w:tblGrid>
        <w:gridCol w:w="3970"/>
        <w:gridCol w:w="5097"/>
      </w:tblGrid>
      <w:tr w:rsidR="00F34FF5" w:rsidRPr="004D73EB" w14:paraId="201737FB" w14:textId="77777777" w:rsidTr="00F34FF5">
        <w:trPr>
          <w:trHeight w:val="190"/>
          <w:jc w:val="center"/>
        </w:trPr>
        <w:tc>
          <w:tcPr>
            <w:tcW w:w="3970" w:type="dxa"/>
            <w:shd w:val="clear" w:color="auto" w:fill="E7E6E6" w:themeFill="background2"/>
            <w:vAlign w:val="center"/>
          </w:tcPr>
          <w:p w14:paraId="79F082F4" w14:textId="77777777" w:rsidR="00F34FF5" w:rsidRPr="00BC1465" w:rsidRDefault="00F34FF5" w:rsidP="00A814B4">
            <w:pPr>
              <w:pStyle w:val="TAH"/>
            </w:pPr>
            <w:r w:rsidRPr="00BC1465">
              <w:t>QoS Requirement / Radio Condition</w:t>
            </w:r>
          </w:p>
        </w:tc>
        <w:tc>
          <w:tcPr>
            <w:tcW w:w="5097" w:type="dxa"/>
            <w:shd w:val="clear" w:color="auto" w:fill="E7E6E6" w:themeFill="background2"/>
            <w:vAlign w:val="center"/>
          </w:tcPr>
          <w:p w14:paraId="1ADCB4F7" w14:textId="77777777" w:rsidR="00F34FF5" w:rsidRPr="00BC1465" w:rsidRDefault="00F34FF5" w:rsidP="00A814B4">
            <w:pPr>
              <w:pStyle w:val="TAH"/>
            </w:pPr>
            <w:r>
              <w:t xml:space="preserve">Pre-configured </w:t>
            </w:r>
            <w:r w:rsidRPr="00BC1465">
              <w:t>PRS Configuration</w:t>
            </w:r>
          </w:p>
        </w:tc>
      </w:tr>
      <w:tr w:rsidR="00F34FF5" w:rsidRPr="00CB5E81" w14:paraId="5F09797F" w14:textId="77777777" w:rsidTr="00F34FF5">
        <w:trPr>
          <w:trHeight w:val="190"/>
          <w:jc w:val="center"/>
        </w:trPr>
        <w:tc>
          <w:tcPr>
            <w:tcW w:w="3970" w:type="dxa"/>
          </w:tcPr>
          <w:p w14:paraId="35CB6044" w14:textId="77777777" w:rsidR="00F34FF5" w:rsidRPr="00BC1465" w:rsidRDefault="00F34FF5" w:rsidP="00A814B4">
            <w:pPr>
              <w:pStyle w:val="TAC"/>
              <w:jc w:val="left"/>
            </w:pPr>
            <w:r w:rsidRPr="00BC1465">
              <w:rPr>
                <w:b/>
                <w:bCs/>
              </w:rPr>
              <w:t>A:</w:t>
            </w:r>
            <w:r w:rsidRPr="00BC1465">
              <w:t xml:space="preserve"> High-accuracy and low-latency positioning </w:t>
            </w:r>
          </w:p>
        </w:tc>
        <w:tc>
          <w:tcPr>
            <w:tcW w:w="5097" w:type="dxa"/>
          </w:tcPr>
          <w:p w14:paraId="5638E080" w14:textId="77777777" w:rsidR="00F34FF5" w:rsidRPr="00BC1465" w:rsidRDefault="00F34FF5" w:rsidP="00A814B4">
            <w:pPr>
              <w:pStyle w:val="TAC"/>
              <w:jc w:val="left"/>
            </w:pPr>
            <w:r w:rsidRPr="00BC1465">
              <w:rPr>
                <w:b/>
                <w:bCs/>
              </w:rPr>
              <w:t>#1:</w:t>
            </w:r>
            <w:r w:rsidRPr="00BC1465">
              <w:t xml:space="preserve"> a configuration with large bandwidth and short periodicity</w:t>
            </w:r>
          </w:p>
        </w:tc>
      </w:tr>
      <w:tr w:rsidR="00F34FF5" w:rsidRPr="00CB5E81" w14:paraId="11D8FBBC" w14:textId="77777777" w:rsidTr="00F34FF5">
        <w:trPr>
          <w:trHeight w:val="190"/>
          <w:jc w:val="center"/>
        </w:trPr>
        <w:tc>
          <w:tcPr>
            <w:tcW w:w="3970" w:type="dxa"/>
          </w:tcPr>
          <w:p w14:paraId="0986E5AA" w14:textId="77777777" w:rsidR="00F34FF5" w:rsidRPr="00BC1465" w:rsidRDefault="00F34FF5" w:rsidP="00A814B4">
            <w:pPr>
              <w:pStyle w:val="TAC"/>
              <w:jc w:val="left"/>
            </w:pPr>
            <w:r w:rsidRPr="00BC1465">
              <w:rPr>
                <w:b/>
                <w:bCs/>
              </w:rPr>
              <w:t>B:</w:t>
            </w:r>
            <w:r w:rsidRPr="00BC1465">
              <w:t xml:space="preserve"> Medium accuracy and latency positioning </w:t>
            </w:r>
          </w:p>
        </w:tc>
        <w:tc>
          <w:tcPr>
            <w:tcW w:w="5097" w:type="dxa"/>
          </w:tcPr>
          <w:p w14:paraId="17256D26" w14:textId="77777777" w:rsidR="00F34FF5" w:rsidRPr="00BC1465" w:rsidRDefault="00F34FF5" w:rsidP="00A814B4">
            <w:pPr>
              <w:pStyle w:val="TAC"/>
              <w:jc w:val="left"/>
            </w:pPr>
            <w:r w:rsidRPr="00BC1465">
              <w:rPr>
                <w:b/>
                <w:bCs/>
              </w:rPr>
              <w:t>#2:</w:t>
            </w:r>
            <w:r w:rsidRPr="00BC1465">
              <w:t xml:space="preserve"> a configuration with medium bandwidth and periodicity</w:t>
            </w:r>
          </w:p>
        </w:tc>
      </w:tr>
      <w:tr w:rsidR="00F34FF5" w:rsidRPr="00CB5E81" w14:paraId="3B47CC1D" w14:textId="77777777" w:rsidTr="00F34FF5">
        <w:trPr>
          <w:trHeight w:val="190"/>
          <w:jc w:val="center"/>
        </w:trPr>
        <w:tc>
          <w:tcPr>
            <w:tcW w:w="3970" w:type="dxa"/>
          </w:tcPr>
          <w:p w14:paraId="4C3E263A" w14:textId="77777777" w:rsidR="00F34FF5" w:rsidRPr="00BC1465" w:rsidRDefault="00F34FF5" w:rsidP="00A814B4">
            <w:pPr>
              <w:pStyle w:val="TAC"/>
              <w:jc w:val="left"/>
            </w:pPr>
            <w:r w:rsidRPr="00BC1465">
              <w:rPr>
                <w:b/>
                <w:bCs/>
              </w:rPr>
              <w:t>C:</w:t>
            </w:r>
            <w:r w:rsidRPr="00BC1465">
              <w:t xml:space="preserve"> Low-accuracy and high-latency positioning </w:t>
            </w:r>
          </w:p>
        </w:tc>
        <w:tc>
          <w:tcPr>
            <w:tcW w:w="5097" w:type="dxa"/>
          </w:tcPr>
          <w:p w14:paraId="074D4B20" w14:textId="77777777" w:rsidR="00F34FF5" w:rsidRPr="00BC1465" w:rsidRDefault="00F34FF5" w:rsidP="00A814B4">
            <w:pPr>
              <w:pStyle w:val="TAC"/>
              <w:jc w:val="left"/>
            </w:pPr>
            <w:r w:rsidRPr="00BC1465">
              <w:rPr>
                <w:b/>
                <w:bCs/>
              </w:rPr>
              <w:t>#3:</w:t>
            </w:r>
            <w:r w:rsidRPr="00BC1465">
              <w:t xml:space="preserve"> a configuration with small bandwidth and large periodicity</w:t>
            </w:r>
          </w:p>
        </w:tc>
      </w:tr>
      <w:tr w:rsidR="00F34FF5" w:rsidRPr="00CB5E81" w14:paraId="5B44D806" w14:textId="77777777" w:rsidTr="00F34FF5">
        <w:trPr>
          <w:trHeight w:val="50"/>
          <w:jc w:val="center"/>
        </w:trPr>
        <w:tc>
          <w:tcPr>
            <w:tcW w:w="3970" w:type="dxa"/>
          </w:tcPr>
          <w:p w14:paraId="4C6E44EF" w14:textId="77777777" w:rsidR="00F34FF5" w:rsidRPr="00BC1465" w:rsidRDefault="00F34FF5" w:rsidP="00A814B4">
            <w:pPr>
              <w:pStyle w:val="TAC"/>
              <w:jc w:val="left"/>
            </w:pPr>
            <w:r w:rsidRPr="00BC1465">
              <w:rPr>
                <w:b/>
                <w:bCs/>
              </w:rPr>
              <w:t>D:</w:t>
            </w:r>
            <w:r w:rsidRPr="00BC1465">
              <w:t xml:space="preserve"> Positioning with large UL/DL path loss</w:t>
            </w:r>
          </w:p>
        </w:tc>
        <w:tc>
          <w:tcPr>
            <w:tcW w:w="5097" w:type="dxa"/>
          </w:tcPr>
          <w:p w14:paraId="3D575AD8" w14:textId="77777777" w:rsidR="00F34FF5" w:rsidRPr="00BC1465" w:rsidRDefault="00F34FF5" w:rsidP="00A814B4">
            <w:pPr>
              <w:pStyle w:val="TAC"/>
              <w:jc w:val="left"/>
            </w:pPr>
            <w:r w:rsidRPr="00BC1465">
              <w:rPr>
                <w:b/>
                <w:bCs/>
              </w:rPr>
              <w:t>#4:</w:t>
            </w:r>
            <w:r w:rsidRPr="00BC1465">
              <w:t xml:space="preserve"> a configuration with large power</w:t>
            </w:r>
          </w:p>
        </w:tc>
      </w:tr>
    </w:tbl>
    <w:p w14:paraId="2B4991F9" w14:textId="77777777" w:rsidR="00F34FF5" w:rsidRDefault="00F34FF5" w:rsidP="00BC031C">
      <w:pPr>
        <w:jc w:val="both"/>
      </w:pPr>
    </w:p>
    <w:p w14:paraId="0841A85A" w14:textId="5B4C1DD8" w:rsidR="00BE276B" w:rsidRDefault="00F34FF5" w:rsidP="00BE276B">
      <w:pPr>
        <w:jc w:val="both"/>
      </w:pPr>
      <w:r>
        <w:t xml:space="preserve">Such pre-configuration can be determined by LMF and provided to UEs as a part of assistance data for positioning, which can take place before any positioning session. Later, </w:t>
      </w:r>
      <w:r w:rsidR="002156C3">
        <w:t xml:space="preserve">for a specific positioning session, </w:t>
      </w:r>
      <w:r w:rsidR="00BE276B">
        <w:t>the UE or LMF initiates on-demand PRS by selecting a PRS configuration from the pre-configuration based on the QoS requirement of the positioning request, as well as the radio conditions they experience at the time of positioning.</w:t>
      </w:r>
    </w:p>
    <w:p w14:paraId="17B9B44A" w14:textId="3E8126C7" w:rsidR="00947D00" w:rsidRDefault="00F34FF5" w:rsidP="00F34FF5">
      <w:pPr>
        <w:jc w:val="both"/>
      </w:pPr>
      <w:r>
        <w:t xml:space="preserve">The </w:t>
      </w:r>
      <w:r w:rsidR="002156C3">
        <w:t xml:space="preserve">preconfigured </w:t>
      </w:r>
      <w:r>
        <w:t>mapping</w:t>
      </w:r>
      <w:r w:rsidR="007D009F">
        <w:t xml:space="preserve"> of on-demand PRS to QoS/radio conditions</w:t>
      </w:r>
      <w:r>
        <w:t xml:space="preserve"> would ensure that a </w:t>
      </w:r>
      <w:r w:rsidR="007D009F">
        <w:t>provided</w:t>
      </w:r>
      <w:r>
        <w:t xml:space="preserve"> PRS pre-configuration would meet specific requirements and conditions it is tailored for, therefore would avoid any further negotiation between the UE and the network. At the same time, it narrows down the possible on-demand PRS request options for the UEs, by conditioning each possible PRS configuration to a particular situation, which avoids any potentially demanding requests that are difficult to manage on the network side.</w:t>
      </w:r>
      <w:r w:rsidR="00947D00">
        <w:t xml:space="preserve"> In addition to turning </w:t>
      </w:r>
      <w:r w:rsidR="00F31C61">
        <w:t xml:space="preserve">the PRS </w:t>
      </w:r>
      <w:r w:rsidR="00947D00">
        <w:t>on and off, UEs could</w:t>
      </w:r>
      <w:r w:rsidR="00F31C61">
        <w:t xml:space="preserve"> also</w:t>
      </w:r>
      <w:r w:rsidR="00947D00">
        <w:t xml:space="preserve"> initiate dynamic reconfiguration of PRS on demand, depending on the radio conditions they observe. The network could avoid too frequent or uncontrollable requests coming from the UEs by adjusting the granularity of radio conditions specified in the pre-configuration. For example, in the pre-configuration, the network can set certain thresholds on the measured received power by the UEs, </w:t>
      </w:r>
      <w:r w:rsidR="00F31C61">
        <w:t>to condition</w:t>
      </w:r>
      <w:r w:rsidR="00947D00">
        <w:t xml:space="preserve"> them to initiate the corresponding PRS configuration.</w:t>
      </w:r>
    </w:p>
    <w:p w14:paraId="5FFDE95F" w14:textId="1BE9285F" w:rsidR="00F34FF5" w:rsidRDefault="00F34FF5" w:rsidP="00F34FF5">
      <w:pPr>
        <w:jc w:val="both"/>
      </w:pPr>
      <w:r w:rsidRPr="008F33DE">
        <w:rPr>
          <w:b/>
          <w:bCs/>
        </w:rPr>
        <w:t>Proposal 1:</w:t>
      </w:r>
      <w:r>
        <w:t xml:space="preserve"> For NR positioning, RAN should support </w:t>
      </w:r>
      <w:r w:rsidR="00BE276B">
        <w:t>on-demand</w:t>
      </w:r>
      <w:r w:rsidR="007D009F">
        <w:t xml:space="preserve"> PRS </w:t>
      </w:r>
      <w:r w:rsidR="00BE276B">
        <w:t xml:space="preserve">by conditioning its initiation with </w:t>
      </w:r>
      <w:r w:rsidR="007D009F">
        <w:t xml:space="preserve">positioning QoS and/or radio conditions. </w:t>
      </w:r>
      <w:r w:rsidR="00BD72F1">
        <w:t xml:space="preserve">The network establishes this conditioning by preconfiguring </w:t>
      </w:r>
      <w:r w:rsidR="007D009F">
        <w:t>multiple</w:t>
      </w:r>
      <w:r>
        <w:t xml:space="preserve"> </w:t>
      </w:r>
      <w:r w:rsidR="002156C3">
        <w:t>PRS</w:t>
      </w:r>
      <w:r w:rsidR="007D009F">
        <w:t>, each</w:t>
      </w:r>
      <w:r>
        <w:t xml:space="preserve"> mapped to a specific</w:t>
      </w:r>
      <w:r w:rsidR="002156C3">
        <w:t xml:space="preserve"> positioning</w:t>
      </w:r>
      <w:r>
        <w:t xml:space="preserve"> QoS and/or radio condition</w:t>
      </w:r>
      <w:r w:rsidR="007D009F">
        <w:t xml:space="preserve">, and </w:t>
      </w:r>
      <w:r w:rsidR="00FD7C87">
        <w:t xml:space="preserve">an </w:t>
      </w:r>
      <w:r w:rsidR="007D009F">
        <w:t>ID</w:t>
      </w:r>
      <w:r>
        <w:t>.</w:t>
      </w:r>
      <w:r w:rsidR="00A45928">
        <w:t xml:space="preserve"> T</w:t>
      </w:r>
      <w:r w:rsidR="007D009F">
        <w:t xml:space="preserve">he </w:t>
      </w:r>
      <w:r>
        <w:t xml:space="preserve">UE or the network can initiate </w:t>
      </w:r>
      <w:r w:rsidR="002156C3">
        <w:t>on-demand</w:t>
      </w:r>
      <w:r>
        <w:t xml:space="preserve"> PRS </w:t>
      </w:r>
      <w:r w:rsidR="007D009F">
        <w:t>matching</w:t>
      </w:r>
      <w:r>
        <w:t xml:space="preserve"> to the given QoS and/or radio conditions </w:t>
      </w:r>
      <w:r w:rsidR="005E63A2">
        <w:t>in</w:t>
      </w:r>
      <w:r>
        <w:t xml:space="preserve"> a positioning session</w:t>
      </w:r>
      <w:r w:rsidR="007D009F">
        <w:t>, by simply indicating its ID</w:t>
      </w:r>
      <w:r w:rsidR="00A45928">
        <w:t>, based on the pre-configuration.</w:t>
      </w:r>
    </w:p>
    <w:p w14:paraId="4F6A9F03" w14:textId="2E4B21D9" w:rsidR="00F34FF5" w:rsidRDefault="007D009F" w:rsidP="00BC031C">
      <w:pPr>
        <w:jc w:val="both"/>
      </w:pPr>
      <w:r>
        <w:t>To</w:t>
      </w:r>
      <w:r w:rsidR="001A2E83">
        <w:t xml:space="preserve"> further improve the latency</w:t>
      </w:r>
      <w:r w:rsidR="00082D31">
        <w:t xml:space="preserve"> and minimize signalling overhead</w:t>
      </w:r>
      <w:r w:rsidR="001A2E83">
        <w:t xml:space="preserve">, </w:t>
      </w:r>
      <w:r w:rsidR="00082D31">
        <w:t>the network</w:t>
      </w:r>
      <w:r w:rsidR="001A2E83">
        <w:t xml:space="preserve"> </w:t>
      </w:r>
      <w:r w:rsidR="00CC567C">
        <w:t xml:space="preserve">could </w:t>
      </w:r>
      <w:r w:rsidR="00DE2986">
        <w:t xml:space="preserve">broadcast </w:t>
      </w:r>
      <w:r w:rsidR="001A2E83">
        <w:t xml:space="preserve">the pre-configuration </w:t>
      </w:r>
      <w:r>
        <w:t xml:space="preserve">to UEs </w:t>
      </w:r>
      <w:r w:rsidR="001A2E83">
        <w:t>beforehand or irrespective of a</w:t>
      </w:r>
      <w:r>
        <w:t xml:space="preserve">ny </w:t>
      </w:r>
      <w:r w:rsidR="001A2E83">
        <w:t>positioning session</w:t>
      </w:r>
      <w:r w:rsidR="00CC567C">
        <w:t>, in a proactive manner</w:t>
      </w:r>
      <w:r w:rsidR="001A2E83">
        <w:t xml:space="preserve">. </w:t>
      </w:r>
      <w:r w:rsidR="00DE2986">
        <w:t>For this, the existing procedures for broadcast of assistance data could be re-used</w:t>
      </w:r>
      <w:r w:rsidR="00AF5AA9">
        <w:t xml:space="preserve"> and enhanced</w:t>
      </w:r>
      <w:r w:rsidR="00DE2986">
        <w:t xml:space="preserve">. </w:t>
      </w:r>
      <w:r w:rsidR="001A2E83">
        <w:t>Specifically, the LMF could first provide the pre-configuration</w:t>
      </w:r>
      <w:r w:rsidR="00BE276B">
        <w:t xml:space="preserve"> of on-demand PRS</w:t>
      </w:r>
      <w:r w:rsidR="00082D31">
        <w:t xml:space="preserve"> associated with QoS/radio conditions</w:t>
      </w:r>
      <w:r w:rsidR="001A2E83">
        <w:t xml:space="preserve"> to the serving </w:t>
      </w:r>
      <w:proofErr w:type="spellStart"/>
      <w:r w:rsidR="001A2E83">
        <w:t>gNB</w:t>
      </w:r>
      <w:proofErr w:type="spellEnd"/>
      <w:r w:rsidR="001A2E83">
        <w:t xml:space="preserve">(s) of the UE(s) via an </w:t>
      </w:r>
      <w:proofErr w:type="spellStart"/>
      <w:r w:rsidR="001A2E83">
        <w:t>NRPPa</w:t>
      </w:r>
      <w:proofErr w:type="spellEnd"/>
      <w:r w:rsidR="001A2E83">
        <w:t xml:space="preserve"> message. Then, the </w:t>
      </w:r>
      <w:proofErr w:type="spellStart"/>
      <w:r w:rsidR="001A2E83">
        <w:t>gNB</w:t>
      </w:r>
      <w:proofErr w:type="spellEnd"/>
      <w:r w:rsidR="001A2E83">
        <w:t xml:space="preserve"> provides </w:t>
      </w:r>
      <w:r w:rsidR="00082D31">
        <w:t xml:space="preserve">this </w:t>
      </w:r>
      <w:r w:rsidR="001A2E83">
        <w:t xml:space="preserve">pre-configuration to the UEs with a broadcast message </w:t>
      </w:r>
      <w:r w:rsidR="006523C9">
        <w:t>via</w:t>
      </w:r>
      <w:r w:rsidR="001A2E83">
        <w:t xml:space="preserve"> RRC signalling.</w:t>
      </w:r>
      <w:r w:rsidR="003A4D9F">
        <w:t xml:space="preserve"> UEs then </w:t>
      </w:r>
      <w:r w:rsidR="00F36900">
        <w:t xml:space="preserve">stores </w:t>
      </w:r>
      <w:r w:rsidR="00800192">
        <w:t xml:space="preserve">the </w:t>
      </w:r>
      <w:r w:rsidR="00A45928">
        <w:t>pre-configuration</w:t>
      </w:r>
      <w:r w:rsidR="003C654D">
        <w:t xml:space="preserve"> information</w:t>
      </w:r>
      <w:r w:rsidR="00800192">
        <w:t xml:space="preserve"> they receive for positioning</w:t>
      </w:r>
      <w:r w:rsidR="003A4D9F">
        <w:t>.</w:t>
      </w:r>
      <w:r w:rsidR="009F0E5A">
        <w:t xml:space="preserve"> It is FFS whether existing positioning SIB can be extended or if a new positioning SIB </w:t>
      </w:r>
      <w:r w:rsidR="00A25D71">
        <w:t>is needed.</w:t>
      </w:r>
    </w:p>
    <w:p w14:paraId="4BCE339F" w14:textId="05A45B48" w:rsidR="003A4D9F" w:rsidRDefault="003A4D9F" w:rsidP="00BC031C">
      <w:pPr>
        <w:jc w:val="both"/>
      </w:pPr>
      <w:r w:rsidRPr="003A4D9F">
        <w:rPr>
          <w:b/>
          <w:bCs/>
        </w:rPr>
        <w:lastRenderedPageBreak/>
        <w:t>Proposal 2:</w:t>
      </w:r>
      <w:r>
        <w:t xml:space="preserve"> On-demand PRS pre-configuration associated with QoS/radio conditions is </w:t>
      </w:r>
      <w:r w:rsidR="00DE2986">
        <w:t xml:space="preserve">broadcast </w:t>
      </w:r>
      <w:r>
        <w:t xml:space="preserve">by </w:t>
      </w:r>
      <w:r w:rsidR="00DE2986">
        <w:t>the network</w:t>
      </w:r>
      <w:r>
        <w:t xml:space="preserve"> to the UE</w:t>
      </w:r>
      <w:r w:rsidR="00DE2986">
        <w:t>s, by re-using the existing procedures for broadcast of assistance data</w:t>
      </w:r>
      <w:r w:rsidR="00947D00">
        <w:t xml:space="preserve"> for positioning</w:t>
      </w:r>
      <w:r w:rsidR="00FB27E5">
        <w:t xml:space="preserve"> with </w:t>
      </w:r>
      <w:r w:rsidR="00D222C6">
        <w:t xml:space="preserve">some </w:t>
      </w:r>
      <w:r w:rsidR="00FB27E5">
        <w:t>enhancement</w:t>
      </w:r>
      <w:r w:rsidR="00D222C6">
        <w:t>s</w:t>
      </w:r>
      <w:r>
        <w:t>.</w:t>
      </w:r>
    </w:p>
    <w:p w14:paraId="34827E76" w14:textId="24127CA0" w:rsidR="001F6CA6" w:rsidRDefault="00800192" w:rsidP="00BC031C">
      <w:pPr>
        <w:jc w:val="both"/>
      </w:pPr>
      <w:r>
        <w:t xml:space="preserve">To initiate an on-demand PRS, the UE or the network would simply indicate the ID of the PRS configuration matching to the positioning QoS or radio conditions, based on the pre-configuration information available at the both sides. In </w:t>
      </w:r>
      <w:r w:rsidR="00511DB8">
        <w:t>case of LMF</w:t>
      </w:r>
      <w:r w:rsidR="00132D7F">
        <w:t>-initiated</w:t>
      </w:r>
      <w:r w:rsidR="00511DB8">
        <w:t xml:space="preserve"> on-demand PRS</w:t>
      </w:r>
      <w:r w:rsidR="00132D7F">
        <w:t>, LMF indicates PRS</w:t>
      </w:r>
      <w:r w:rsidR="00511DB8">
        <w:t xml:space="preserve"> configuration to be utilized simply by indicating its ID</w:t>
      </w:r>
      <w:r w:rsidR="00082D31">
        <w:t xml:space="preserve"> to UE</w:t>
      </w:r>
      <w:r w:rsidR="00511DB8">
        <w:t xml:space="preserve">, which is known to UE beforehand via the pre-configuration information </w:t>
      </w:r>
      <w:r w:rsidR="00082D31">
        <w:t>it</w:t>
      </w:r>
      <w:r w:rsidR="00511DB8">
        <w:t xml:space="preserve"> </w:t>
      </w:r>
      <w:r w:rsidR="00BD53FD">
        <w:t xml:space="preserve">has </w:t>
      </w:r>
      <w:r w:rsidR="00DB39BD">
        <w:t>store</w:t>
      </w:r>
      <w:r w:rsidR="00BD53FD">
        <w:t>d</w:t>
      </w:r>
      <w:r w:rsidR="00511DB8">
        <w:t xml:space="preserve">. Similarly, in case of a </w:t>
      </w:r>
      <w:r w:rsidR="00132D7F">
        <w:t>UE-initiated on-demand PRS</w:t>
      </w:r>
      <w:r w:rsidR="00511DB8">
        <w:t>, the UE</w:t>
      </w:r>
      <w:r w:rsidR="00132D7F">
        <w:t xml:space="preserve"> will</w:t>
      </w:r>
      <w:r w:rsidR="00511DB8">
        <w:t xml:space="preserve"> indicat</w:t>
      </w:r>
      <w:r w:rsidR="00132D7F">
        <w:t>e</w:t>
      </w:r>
      <w:r w:rsidR="00511DB8">
        <w:t xml:space="preserve"> </w:t>
      </w:r>
      <w:r w:rsidR="00132D7F">
        <w:t>the</w:t>
      </w:r>
      <w:r w:rsidR="00511DB8">
        <w:t xml:space="preserve"> ID</w:t>
      </w:r>
      <w:r w:rsidR="00132D7F">
        <w:t xml:space="preserve"> of the PRS configuration</w:t>
      </w:r>
      <w:r w:rsidR="00A36E66">
        <w:t xml:space="preserve"> </w:t>
      </w:r>
      <w:r w:rsidR="00132D7F">
        <w:t xml:space="preserve">that </w:t>
      </w:r>
      <w:r w:rsidR="00A36E66">
        <w:t>it selected according to the QoS/radio condition it has</w:t>
      </w:r>
      <w:r w:rsidR="00132D7F">
        <w:t>, to request from the LMF</w:t>
      </w:r>
      <w:r w:rsidR="00A36E66">
        <w:t>.</w:t>
      </w:r>
      <w:r w:rsidR="001F6CA6">
        <w:t xml:space="preserve"> The LMF </w:t>
      </w:r>
      <w:r w:rsidR="00132D7F">
        <w:t xml:space="preserve">then could </w:t>
      </w:r>
      <w:r w:rsidR="001F6CA6">
        <w:t>respond by activating the requested PRS, or initia</w:t>
      </w:r>
      <w:r w:rsidR="00082D31">
        <w:t>te</w:t>
      </w:r>
      <w:r w:rsidR="001F6CA6">
        <w:t xml:space="preserve"> another</w:t>
      </w:r>
      <w:r w:rsidR="00082D31">
        <w:t xml:space="preserve"> PRS configuration</w:t>
      </w:r>
      <w:r w:rsidR="001F6CA6">
        <w:t xml:space="preserve"> by indicating </w:t>
      </w:r>
      <w:r w:rsidR="00082D31">
        <w:t>its</w:t>
      </w:r>
      <w:r w:rsidR="001F6CA6">
        <w:t xml:space="preserve"> ID. The signalling between the UE and LMF to initiate/request/activate the on-demand PRS configuration can be done via LPP signalling.</w:t>
      </w:r>
      <w:r w:rsidR="00005D2A">
        <w:t xml:space="preserve"> After </w:t>
      </w:r>
      <w:r w:rsidR="00061205">
        <w:t xml:space="preserve">determining </w:t>
      </w:r>
      <w:r w:rsidR="00005D2A">
        <w:t xml:space="preserve">on-demand PRS configuration, </w:t>
      </w:r>
      <w:r w:rsidR="00061205">
        <w:t>LMF activates</w:t>
      </w:r>
      <w:r w:rsidR="00005D2A">
        <w:t xml:space="preserve"> it </w:t>
      </w:r>
      <w:r w:rsidR="00061205">
        <w:t>at</w:t>
      </w:r>
      <w:r w:rsidR="00005D2A">
        <w:t xml:space="preserve"> the</w:t>
      </w:r>
      <w:r w:rsidR="00061205">
        <w:t xml:space="preserve"> corresponding</w:t>
      </w:r>
      <w:r w:rsidR="00005D2A">
        <w:t xml:space="preserve"> </w:t>
      </w:r>
      <w:proofErr w:type="spellStart"/>
      <w:r w:rsidR="00005D2A">
        <w:t>gNB</w:t>
      </w:r>
      <w:proofErr w:type="spellEnd"/>
      <w:r w:rsidR="00005D2A">
        <w:t xml:space="preserve">(s) via </w:t>
      </w:r>
      <w:proofErr w:type="spellStart"/>
      <w:r w:rsidR="00005D2A">
        <w:t>NRPPa</w:t>
      </w:r>
      <w:proofErr w:type="spellEnd"/>
      <w:r w:rsidR="00005D2A">
        <w:t xml:space="preserve"> signa</w:t>
      </w:r>
      <w:r w:rsidR="00061205">
        <w:t>l</w:t>
      </w:r>
      <w:r w:rsidR="00005D2A">
        <w:t>ling.</w:t>
      </w:r>
    </w:p>
    <w:p w14:paraId="1B69CF02" w14:textId="314674A2" w:rsidR="00F34FF5" w:rsidRDefault="001F6CA6" w:rsidP="00BC031C">
      <w:pPr>
        <w:jc w:val="both"/>
      </w:pPr>
      <w:r w:rsidRPr="001F6CA6">
        <w:rPr>
          <w:b/>
          <w:bCs/>
        </w:rPr>
        <w:t>Proposal 3:</w:t>
      </w:r>
      <w:r>
        <w:t xml:space="preserve"> The UE or LMF initiates on-demand PRS using LPP signalling, </w:t>
      </w:r>
      <w:r w:rsidR="00800192">
        <w:t>where they</w:t>
      </w:r>
      <w:r w:rsidR="006523C9">
        <w:t xml:space="preserve"> </w:t>
      </w:r>
      <w:r>
        <w:t>indicat</w:t>
      </w:r>
      <w:r w:rsidR="00800192">
        <w:t>e</w:t>
      </w:r>
      <w:r>
        <w:t xml:space="preserve"> the ID of the PRS configuration</w:t>
      </w:r>
      <w:r w:rsidR="00800192">
        <w:t xml:space="preserve"> they select</w:t>
      </w:r>
      <w:r>
        <w:t xml:space="preserve"> </w:t>
      </w:r>
      <w:r w:rsidR="00800192">
        <w:t>based on the pre-configuration that associates PRS configurations</w:t>
      </w:r>
      <w:r>
        <w:t xml:space="preserve"> with QoS</w:t>
      </w:r>
      <w:r w:rsidR="00776581">
        <w:t xml:space="preserve"> and/or </w:t>
      </w:r>
      <w:r>
        <w:t>radio conditions.</w:t>
      </w:r>
      <w:r w:rsidR="00005D2A">
        <w:t xml:space="preserve"> The LMF then activates the determined on-demand PRS configuration at the </w:t>
      </w:r>
      <w:proofErr w:type="spellStart"/>
      <w:r w:rsidR="00005D2A">
        <w:t>gNB</w:t>
      </w:r>
      <w:proofErr w:type="spellEnd"/>
      <w:r w:rsidR="00005D2A">
        <w:t xml:space="preserve">(s) via </w:t>
      </w:r>
      <w:proofErr w:type="spellStart"/>
      <w:r w:rsidR="00005D2A">
        <w:t>NRPPa</w:t>
      </w:r>
      <w:proofErr w:type="spellEnd"/>
      <w:r w:rsidR="00005D2A">
        <w:t xml:space="preserve"> </w:t>
      </w:r>
      <w:r w:rsidR="00514ADA">
        <w:t>signalling</w:t>
      </w:r>
      <w:r w:rsidR="00005D2A">
        <w:t>.</w:t>
      </w:r>
    </w:p>
    <w:p w14:paraId="64D4A649" w14:textId="54E9E70D" w:rsidR="00224C33" w:rsidRDefault="004F6F2A" w:rsidP="00056D1B">
      <w:pPr>
        <w:jc w:val="both"/>
      </w:pPr>
      <w:r>
        <w:t>The signalling diagram of the overall procedure of pre-configuration</w:t>
      </w:r>
      <w:r w:rsidR="00800192">
        <w:t xml:space="preserve"> and initiation</w:t>
      </w:r>
      <w:r>
        <w:t xml:space="preserve"> of</w:t>
      </w:r>
      <w:r w:rsidR="00800192">
        <w:t xml:space="preserve"> on-demand</w:t>
      </w:r>
      <w:r>
        <w:t xml:space="preserve"> PRS</w:t>
      </w:r>
      <w:r w:rsidR="00082D31">
        <w:t xml:space="preserve"> </w:t>
      </w:r>
      <w:r>
        <w:t>associated with QoS/radio conditions</w:t>
      </w:r>
      <w:r w:rsidR="00800192">
        <w:t xml:space="preserve"> </w:t>
      </w:r>
      <w:r>
        <w:t xml:space="preserve">is provided in Fig. </w:t>
      </w:r>
      <w:r w:rsidR="00082D31">
        <w:t>1</w:t>
      </w:r>
      <w:r>
        <w:t>.</w:t>
      </w:r>
    </w:p>
    <w:p w14:paraId="740D2C04" w14:textId="7E981AB5" w:rsidR="008F33DE" w:rsidRDefault="005C0B7F" w:rsidP="002828AC">
      <w:pPr>
        <w:pStyle w:val="TF"/>
      </w:pPr>
      <w:r w:rsidRPr="005C0B7F">
        <w:t xml:space="preserve"> </w:t>
      </w:r>
      <w:r w:rsidR="0032181B">
        <w:object w:dxaOrig="7620" w:dyaOrig="8780" w14:anchorId="68A40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385.7pt" o:ole="">
            <v:imagedata r:id="rId12" o:title=""/>
          </v:shape>
          <o:OLEObject Type="Embed" ProgID="Mscgen.Chart" ShapeID="_x0000_i1025" DrawAspect="Content" ObjectID="_1682195681" r:id="rId13"/>
        </w:object>
      </w:r>
    </w:p>
    <w:p w14:paraId="04FEA055" w14:textId="28172ED9" w:rsidR="008F33DE" w:rsidRDefault="008F33DE" w:rsidP="008F33DE">
      <w:pPr>
        <w:pStyle w:val="TF"/>
      </w:pPr>
      <w:r w:rsidRPr="008F33DE">
        <w:t xml:space="preserve">Figure 1: </w:t>
      </w:r>
      <w:r w:rsidR="00082D31">
        <w:t xml:space="preserve">Signalling diagram of pre-configuration and initiation of </w:t>
      </w:r>
      <w:r w:rsidR="005C0B7F">
        <w:t xml:space="preserve">on-demand </w:t>
      </w:r>
      <w:r w:rsidR="00082D31">
        <w:t>PRS</w:t>
      </w:r>
      <w:r w:rsidR="005C0B7F">
        <w:t xml:space="preserve"> </w:t>
      </w:r>
      <w:r w:rsidR="00082D31">
        <w:t>associated with QoS/radio conditions</w:t>
      </w:r>
    </w:p>
    <w:p w14:paraId="5E0C45B6" w14:textId="7D9BA2B5" w:rsidR="008F33DE" w:rsidRPr="006E13D1" w:rsidRDefault="008F33DE" w:rsidP="006523C9"/>
    <w:p w14:paraId="5FF2457F" w14:textId="041FF47D" w:rsidR="00A209D6" w:rsidRPr="006E13D1" w:rsidRDefault="00BE6157" w:rsidP="00A209D6">
      <w:pPr>
        <w:pStyle w:val="Heading1"/>
      </w:pPr>
      <w:r>
        <w:lastRenderedPageBreak/>
        <w:t>3</w:t>
      </w:r>
      <w:r w:rsidR="00A209D6" w:rsidRPr="006E13D1">
        <w:tab/>
      </w:r>
      <w:r w:rsidR="008C3057">
        <w:t>Conclusion</w:t>
      </w:r>
    </w:p>
    <w:p w14:paraId="60449C3F" w14:textId="7E7578B3" w:rsidR="00A209D6" w:rsidRPr="006E13D1" w:rsidRDefault="00A03DE6" w:rsidP="00A209D6">
      <w:r w:rsidRPr="00A03DE6">
        <w:t>The proposals and observations made in this contribution are summarized below.</w:t>
      </w:r>
    </w:p>
    <w:p w14:paraId="1D6F26BC" w14:textId="77777777" w:rsidR="0067127E" w:rsidRDefault="0067127E" w:rsidP="0067127E">
      <w:pPr>
        <w:jc w:val="both"/>
      </w:pPr>
      <w:r w:rsidRPr="00BC031C">
        <w:rPr>
          <w:b/>
          <w:bCs/>
        </w:rPr>
        <w:t>Observation 1:</w:t>
      </w:r>
      <w:r>
        <w:t xml:space="preserve"> Pre-configuration of multiple PRS configurations by associating each with a specific QoS and/or radio condition allows the network control on UE-initiated on-demand PRS. </w:t>
      </w:r>
    </w:p>
    <w:p w14:paraId="1CE30476" w14:textId="6A255DB2" w:rsidR="0067127E" w:rsidRDefault="0067127E" w:rsidP="0067127E">
      <w:pPr>
        <w:jc w:val="both"/>
      </w:pPr>
      <w:r w:rsidRPr="008F33DE">
        <w:rPr>
          <w:b/>
          <w:bCs/>
        </w:rPr>
        <w:t>Proposal 1:</w:t>
      </w:r>
      <w:r>
        <w:t xml:space="preserve"> For NR positioning, RAN should support on-demand PRS by conditioning its initiation with positioning QoS and/or radio conditions. The network establishes this conditioning by preconfiguring multiple PRS, each mapped to a specific positioning QoS and/or radio condition, and an ID. The UE or the network can initiate on-demand PRS matching to the given QoS and/or radio conditions in a positioning session, by simply indicating its ID, based on the pre-configuration.</w:t>
      </w:r>
    </w:p>
    <w:p w14:paraId="2B07C3DE" w14:textId="6968E39F" w:rsidR="0067127E" w:rsidRDefault="0067127E" w:rsidP="0067127E">
      <w:pPr>
        <w:jc w:val="both"/>
      </w:pPr>
      <w:r w:rsidRPr="003A4D9F">
        <w:rPr>
          <w:b/>
          <w:bCs/>
        </w:rPr>
        <w:t>Proposal 2:</w:t>
      </w:r>
      <w:r>
        <w:t xml:space="preserve"> On-demand PRS pre-configuration associated with QoS/radio conditions is broadcast by the network to the UEs, by re-using the existing procedures for broadcast of assistance data for positioning</w:t>
      </w:r>
      <w:r w:rsidR="004716C2">
        <w:t xml:space="preserve"> with some enhancements</w:t>
      </w:r>
      <w:r>
        <w:t>.</w:t>
      </w:r>
    </w:p>
    <w:p w14:paraId="36886E99" w14:textId="77777777" w:rsidR="0067127E" w:rsidRDefault="0067127E" w:rsidP="0067127E">
      <w:pPr>
        <w:jc w:val="both"/>
      </w:pPr>
      <w:r w:rsidRPr="001F6CA6">
        <w:rPr>
          <w:b/>
          <w:bCs/>
        </w:rPr>
        <w:t>Proposal 3:</w:t>
      </w:r>
      <w:r>
        <w:t xml:space="preserve"> The UE or LMF initiates on-demand PRS using LPP signalling, where they indicate the ID of the PRS configuration they select based on the pre-configuration that associates PRS configurations with QoS and/or radio conditions. The LMF then activates the determined on-demand PRS configuration at the </w:t>
      </w:r>
      <w:proofErr w:type="spellStart"/>
      <w:r>
        <w:t>gNB</w:t>
      </w:r>
      <w:proofErr w:type="spellEnd"/>
      <w:r>
        <w:t xml:space="preserve">(s) via </w:t>
      </w:r>
      <w:proofErr w:type="spellStart"/>
      <w:r>
        <w:t>NRPPa</w:t>
      </w:r>
      <w:proofErr w:type="spellEnd"/>
      <w:r>
        <w:t xml:space="preserve"> signalling.</w:t>
      </w:r>
    </w:p>
    <w:p w14:paraId="509F968D" w14:textId="77777777" w:rsidR="00A03DE6" w:rsidRPr="00BC1465" w:rsidRDefault="00A03DE6" w:rsidP="00A03DE6">
      <w:pPr>
        <w:pStyle w:val="Heading1"/>
        <w:rPr>
          <w:lang w:val="en-US"/>
        </w:rPr>
      </w:pPr>
      <w:r w:rsidRPr="00A03DE6">
        <w:t>References</w:t>
      </w:r>
    </w:p>
    <w:p w14:paraId="155F7E89" w14:textId="77777777" w:rsidR="00A03DE6" w:rsidRDefault="00A03DE6" w:rsidP="00A03DE6">
      <w:pPr>
        <w:pStyle w:val="Reference"/>
        <w:rPr>
          <w:lang w:val="en-US"/>
        </w:rPr>
      </w:pPr>
      <w:bookmarkStart w:id="0" w:name="_Ref698068"/>
      <w:bookmarkStart w:id="1" w:name="_Ref23934347"/>
      <w:r w:rsidRPr="00111ACD">
        <w:rPr>
          <w:lang w:val="en-US"/>
        </w:rPr>
        <w:t>RP-210903</w:t>
      </w:r>
      <w:r>
        <w:rPr>
          <w:lang w:val="en-US"/>
        </w:rPr>
        <w:t>, “</w:t>
      </w:r>
      <w:r w:rsidRPr="0093270B">
        <w:rPr>
          <w:i/>
          <w:iCs/>
          <w:lang w:val="en-US"/>
        </w:rPr>
        <w:t>Revised WID on NR Positioning Enhancements</w:t>
      </w:r>
      <w:r>
        <w:rPr>
          <w:lang w:val="en-US"/>
        </w:rPr>
        <w:t xml:space="preserve">”, 3GPP </w:t>
      </w:r>
      <w:r w:rsidRPr="00111ACD">
        <w:rPr>
          <w:lang w:val="en-US"/>
        </w:rPr>
        <w:t>TSG RAN Meeting #91e</w:t>
      </w:r>
    </w:p>
    <w:p w14:paraId="0AE2034C" w14:textId="54D008EA" w:rsidR="00C80148" w:rsidRPr="00C80148" w:rsidRDefault="00C80148" w:rsidP="00C80148">
      <w:pPr>
        <w:pStyle w:val="Reference"/>
        <w:rPr>
          <w:lang w:val="en-US"/>
        </w:rPr>
      </w:pPr>
      <w:r w:rsidRPr="00C80148">
        <w:rPr>
          <w:lang w:val="en-US"/>
        </w:rPr>
        <w:t>R2-2104305, “</w:t>
      </w:r>
      <w:r w:rsidRPr="00C80148">
        <w:rPr>
          <w:i/>
          <w:iCs/>
          <w:lang w:val="en-US"/>
        </w:rPr>
        <w:t xml:space="preserve">Report of session on positioning and </w:t>
      </w:r>
      <w:proofErr w:type="spellStart"/>
      <w:r w:rsidRPr="00C80148">
        <w:rPr>
          <w:i/>
          <w:iCs/>
          <w:lang w:val="en-US"/>
        </w:rPr>
        <w:t>sidelink</w:t>
      </w:r>
      <w:proofErr w:type="spellEnd"/>
      <w:r w:rsidRPr="00C80148">
        <w:rPr>
          <w:i/>
          <w:iCs/>
          <w:lang w:val="en-US"/>
        </w:rPr>
        <w:t xml:space="preserve"> relay</w:t>
      </w:r>
      <w:r w:rsidRPr="00C80148">
        <w:rPr>
          <w:lang w:val="en-US"/>
        </w:rPr>
        <w:t xml:space="preserve">”, </w:t>
      </w:r>
      <w:r>
        <w:rPr>
          <w:lang w:val="en-US"/>
        </w:rPr>
        <w:t>Session Chair (MediaTek)</w:t>
      </w:r>
      <w:r w:rsidRPr="00C80148">
        <w:rPr>
          <w:lang w:val="en-US"/>
        </w:rPr>
        <w:t>, 3GPP TSG-RAN WG2 Meeting #113bis</w:t>
      </w:r>
      <w:r>
        <w:rPr>
          <w:lang w:val="en-US"/>
        </w:rPr>
        <w:t>-e,</w:t>
      </w:r>
      <w:r w:rsidRPr="00C80148">
        <w:rPr>
          <w:lang w:val="en-US"/>
        </w:rPr>
        <w:t xml:space="preserve"> April 2021</w:t>
      </w:r>
    </w:p>
    <w:p w14:paraId="2F2F9C75" w14:textId="61040541" w:rsidR="00A03DE6" w:rsidRPr="00C80148" w:rsidRDefault="00C80148" w:rsidP="00A814B4">
      <w:pPr>
        <w:pStyle w:val="Reference"/>
        <w:rPr>
          <w:lang w:val="en-US"/>
        </w:rPr>
      </w:pPr>
      <w:r w:rsidRPr="00C80148">
        <w:rPr>
          <w:lang w:val="en-US"/>
        </w:rPr>
        <w:t>R2-2103999</w:t>
      </w:r>
      <w:r w:rsidR="00A03DE6" w:rsidRPr="00C80148">
        <w:rPr>
          <w:lang w:val="en-US"/>
        </w:rPr>
        <w:t>, “</w:t>
      </w:r>
      <w:r w:rsidRPr="00C80148">
        <w:rPr>
          <w:i/>
          <w:iCs/>
          <w:lang w:val="en-US"/>
        </w:rPr>
        <w:t>Latency enhancement to on-demand PRS functionality</w:t>
      </w:r>
      <w:r w:rsidR="00A03DE6" w:rsidRPr="00C80148">
        <w:rPr>
          <w:lang w:val="en-US"/>
        </w:rPr>
        <w:t xml:space="preserve">”, </w:t>
      </w:r>
      <w:r w:rsidRPr="00C80148">
        <w:rPr>
          <w:lang w:val="en-US"/>
        </w:rPr>
        <w:t>Nokia, Nokia Shanghai Bell, 3GPP TSG-RAN WG2 Meeting #113bis</w:t>
      </w:r>
      <w:r>
        <w:rPr>
          <w:lang w:val="en-US"/>
        </w:rPr>
        <w:t>-e,</w:t>
      </w:r>
      <w:r w:rsidRPr="00C80148">
        <w:rPr>
          <w:lang w:val="en-US"/>
        </w:rPr>
        <w:t xml:space="preserve"> April 2021</w:t>
      </w:r>
    </w:p>
    <w:bookmarkEnd w:id="0"/>
    <w:bookmarkEnd w:id="1"/>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80E6C" w14:textId="77777777" w:rsidR="0070019B" w:rsidRDefault="0070019B">
      <w:r>
        <w:separator/>
      </w:r>
    </w:p>
  </w:endnote>
  <w:endnote w:type="continuationSeparator" w:id="0">
    <w:p w14:paraId="5BB9A833" w14:textId="77777777" w:rsidR="0070019B" w:rsidRDefault="0070019B">
      <w:r>
        <w:continuationSeparator/>
      </w:r>
    </w:p>
  </w:endnote>
  <w:endnote w:type="continuationNotice" w:id="1">
    <w:p w14:paraId="69BA3992" w14:textId="77777777" w:rsidR="0070019B" w:rsidRDefault="00700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909FD" w14:textId="77777777" w:rsidR="0070019B" w:rsidRDefault="0070019B">
      <w:r>
        <w:separator/>
      </w:r>
    </w:p>
  </w:footnote>
  <w:footnote w:type="continuationSeparator" w:id="0">
    <w:p w14:paraId="7DB86BB4" w14:textId="77777777" w:rsidR="0070019B" w:rsidRDefault="0070019B">
      <w:r>
        <w:continuationSeparator/>
      </w:r>
    </w:p>
  </w:footnote>
  <w:footnote w:type="continuationNotice" w:id="1">
    <w:p w14:paraId="1A86A43D" w14:textId="77777777" w:rsidR="0070019B" w:rsidRDefault="007001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D2A"/>
    <w:rsid w:val="00016557"/>
    <w:rsid w:val="00023C40"/>
    <w:rsid w:val="00033397"/>
    <w:rsid w:val="00040095"/>
    <w:rsid w:val="00056D1B"/>
    <w:rsid w:val="00061205"/>
    <w:rsid w:val="00073C9C"/>
    <w:rsid w:val="00080512"/>
    <w:rsid w:val="00082D31"/>
    <w:rsid w:val="00090468"/>
    <w:rsid w:val="000917D3"/>
    <w:rsid w:val="00094568"/>
    <w:rsid w:val="000B7BCF"/>
    <w:rsid w:val="000C522B"/>
    <w:rsid w:val="000D4EC5"/>
    <w:rsid w:val="000D58AB"/>
    <w:rsid w:val="000D5E96"/>
    <w:rsid w:val="001058FF"/>
    <w:rsid w:val="00112F1A"/>
    <w:rsid w:val="001238F4"/>
    <w:rsid w:val="00132D7F"/>
    <w:rsid w:val="00145075"/>
    <w:rsid w:val="00167A31"/>
    <w:rsid w:val="001741A0"/>
    <w:rsid w:val="00175FA0"/>
    <w:rsid w:val="00194CD0"/>
    <w:rsid w:val="001A2E83"/>
    <w:rsid w:val="001B49C9"/>
    <w:rsid w:val="001C23F4"/>
    <w:rsid w:val="001C4F79"/>
    <w:rsid w:val="001F168B"/>
    <w:rsid w:val="001F6CA6"/>
    <w:rsid w:val="001F7831"/>
    <w:rsid w:val="00204045"/>
    <w:rsid w:val="0020712B"/>
    <w:rsid w:val="002156C3"/>
    <w:rsid w:val="00216F8B"/>
    <w:rsid w:val="00224C33"/>
    <w:rsid w:val="0022606D"/>
    <w:rsid w:val="00231079"/>
    <w:rsid w:val="00231728"/>
    <w:rsid w:val="00244A05"/>
    <w:rsid w:val="00250404"/>
    <w:rsid w:val="00253DA4"/>
    <w:rsid w:val="002610D8"/>
    <w:rsid w:val="00264FAE"/>
    <w:rsid w:val="002668E9"/>
    <w:rsid w:val="002747EC"/>
    <w:rsid w:val="002828AC"/>
    <w:rsid w:val="002855BF"/>
    <w:rsid w:val="002A79E6"/>
    <w:rsid w:val="002B5CB8"/>
    <w:rsid w:val="002F0D22"/>
    <w:rsid w:val="00311B17"/>
    <w:rsid w:val="003172DC"/>
    <w:rsid w:val="0032181B"/>
    <w:rsid w:val="00325AE3"/>
    <w:rsid w:val="00326069"/>
    <w:rsid w:val="0035462D"/>
    <w:rsid w:val="00364098"/>
    <w:rsid w:val="0036459E"/>
    <w:rsid w:val="00364B41"/>
    <w:rsid w:val="00383096"/>
    <w:rsid w:val="00387382"/>
    <w:rsid w:val="00392C7E"/>
    <w:rsid w:val="0039346C"/>
    <w:rsid w:val="003A41EF"/>
    <w:rsid w:val="003A4D9F"/>
    <w:rsid w:val="003B40AD"/>
    <w:rsid w:val="003C4E37"/>
    <w:rsid w:val="003C654D"/>
    <w:rsid w:val="003E16BE"/>
    <w:rsid w:val="003F4E28"/>
    <w:rsid w:val="004006E8"/>
    <w:rsid w:val="00401855"/>
    <w:rsid w:val="004524D2"/>
    <w:rsid w:val="00452646"/>
    <w:rsid w:val="00465587"/>
    <w:rsid w:val="004716C2"/>
    <w:rsid w:val="00477455"/>
    <w:rsid w:val="004A1F7B"/>
    <w:rsid w:val="004C44D2"/>
    <w:rsid w:val="004D3578"/>
    <w:rsid w:val="004D380D"/>
    <w:rsid w:val="004E213A"/>
    <w:rsid w:val="004F4540"/>
    <w:rsid w:val="004F6F2A"/>
    <w:rsid w:val="004F73A7"/>
    <w:rsid w:val="00503171"/>
    <w:rsid w:val="00506C28"/>
    <w:rsid w:val="00511DB8"/>
    <w:rsid w:val="00514ADA"/>
    <w:rsid w:val="00534DA0"/>
    <w:rsid w:val="00543E6C"/>
    <w:rsid w:val="00565087"/>
    <w:rsid w:val="0056573F"/>
    <w:rsid w:val="00571279"/>
    <w:rsid w:val="00581BB8"/>
    <w:rsid w:val="00581CF0"/>
    <w:rsid w:val="005A49C6"/>
    <w:rsid w:val="005A74DB"/>
    <w:rsid w:val="005C0B7F"/>
    <w:rsid w:val="005E1F70"/>
    <w:rsid w:val="005E63A2"/>
    <w:rsid w:val="00611566"/>
    <w:rsid w:val="00623659"/>
    <w:rsid w:val="00645D87"/>
    <w:rsid w:val="00646D99"/>
    <w:rsid w:val="006523C9"/>
    <w:rsid w:val="00656910"/>
    <w:rsid w:val="006574C0"/>
    <w:rsid w:val="0067127E"/>
    <w:rsid w:val="00696821"/>
    <w:rsid w:val="006A28D4"/>
    <w:rsid w:val="006A75E5"/>
    <w:rsid w:val="006C66D8"/>
    <w:rsid w:val="006D1E24"/>
    <w:rsid w:val="006D35DE"/>
    <w:rsid w:val="006E1057"/>
    <w:rsid w:val="006E1417"/>
    <w:rsid w:val="006E6576"/>
    <w:rsid w:val="006F6A2C"/>
    <w:rsid w:val="006F6BB7"/>
    <w:rsid w:val="0070019B"/>
    <w:rsid w:val="007069DC"/>
    <w:rsid w:val="00710201"/>
    <w:rsid w:val="0072073A"/>
    <w:rsid w:val="007342B5"/>
    <w:rsid w:val="00734A5B"/>
    <w:rsid w:val="00744E76"/>
    <w:rsid w:val="00757D40"/>
    <w:rsid w:val="007662B5"/>
    <w:rsid w:val="00776581"/>
    <w:rsid w:val="00781F0F"/>
    <w:rsid w:val="0078727C"/>
    <w:rsid w:val="0079049D"/>
    <w:rsid w:val="00790D8B"/>
    <w:rsid w:val="00793DC5"/>
    <w:rsid w:val="00796823"/>
    <w:rsid w:val="007A2E55"/>
    <w:rsid w:val="007B18D8"/>
    <w:rsid w:val="007C095F"/>
    <w:rsid w:val="007C2DD0"/>
    <w:rsid w:val="007D009F"/>
    <w:rsid w:val="007E6BEC"/>
    <w:rsid w:val="007F2E08"/>
    <w:rsid w:val="00800192"/>
    <w:rsid w:val="008008FC"/>
    <w:rsid w:val="008028A4"/>
    <w:rsid w:val="0081011E"/>
    <w:rsid w:val="00813245"/>
    <w:rsid w:val="00840DE0"/>
    <w:rsid w:val="00846DC6"/>
    <w:rsid w:val="008607A8"/>
    <w:rsid w:val="008622C2"/>
    <w:rsid w:val="0086354A"/>
    <w:rsid w:val="008768CA"/>
    <w:rsid w:val="00877193"/>
    <w:rsid w:val="00877EF9"/>
    <w:rsid w:val="00880559"/>
    <w:rsid w:val="008B2766"/>
    <w:rsid w:val="008B5306"/>
    <w:rsid w:val="008C2E2A"/>
    <w:rsid w:val="008C3057"/>
    <w:rsid w:val="008D2E4D"/>
    <w:rsid w:val="008F33DE"/>
    <w:rsid w:val="008F396F"/>
    <w:rsid w:val="008F3DCD"/>
    <w:rsid w:val="0090271F"/>
    <w:rsid w:val="00902DB9"/>
    <w:rsid w:val="00902E06"/>
    <w:rsid w:val="0090466A"/>
    <w:rsid w:val="009062CD"/>
    <w:rsid w:val="00923655"/>
    <w:rsid w:val="0093270B"/>
    <w:rsid w:val="00936071"/>
    <w:rsid w:val="009376CD"/>
    <w:rsid w:val="00940212"/>
    <w:rsid w:val="00942EC2"/>
    <w:rsid w:val="00947D00"/>
    <w:rsid w:val="00961B32"/>
    <w:rsid w:val="00962509"/>
    <w:rsid w:val="00970DB3"/>
    <w:rsid w:val="00974BB0"/>
    <w:rsid w:val="00975BCD"/>
    <w:rsid w:val="009928A9"/>
    <w:rsid w:val="009A0AF3"/>
    <w:rsid w:val="009A60F4"/>
    <w:rsid w:val="009B07CD"/>
    <w:rsid w:val="009B2381"/>
    <w:rsid w:val="009C19E9"/>
    <w:rsid w:val="009D74A6"/>
    <w:rsid w:val="009E0E87"/>
    <w:rsid w:val="009F0E5A"/>
    <w:rsid w:val="00A01D6B"/>
    <w:rsid w:val="00A03DE6"/>
    <w:rsid w:val="00A10F02"/>
    <w:rsid w:val="00A204CA"/>
    <w:rsid w:val="00A209D6"/>
    <w:rsid w:val="00A22738"/>
    <w:rsid w:val="00A25D71"/>
    <w:rsid w:val="00A36E66"/>
    <w:rsid w:val="00A430EC"/>
    <w:rsid w:val="00A45928"/>
    <w:rsid w:val="00A53724"/>
    <w:rsid w:val="00A54B2B"/>
    <w:rsid w:val="00A814B4"/>
    <w:rsid w:val="00A82346"/>
    <w:rsid w:val="00A9671C"/>
    <w:rsid w:val="00A96731"/>
    <w:rsid w:val="00AA1553"/>
    <w:rsid w:val="00AF5AA9"/>
    <w:rsid w:val="00AF7556"/>
    <w:rsid w:val="00B05380"/>
    <w:rsid w:val="00B05962"/>
    <w:rsid w:val="00B15449"/>
    <w:rsid w:val="00B16C2F"/>
    <w:rsid w:val="00B27303"/>
    <w:rsid w:val="00B33CF6"/>
    <w:rsid w:val="00B4649E"/>
    <w:rsid w:val="00B47FD1"/>
    <w:rsid w:val="00B516BB"/>
    <w:rsid w:val="00B7538C"/>
    <w:rsid w:val="00B84DB2"/>
    <w:rsid w:val="00BC031C"/>
    <w:rsid w:val="00BC0F74"/>
    <w:rsid w:val="00BC3555"/>
    <w:rsid w:val="00BD53FD"/>
    <w:rsid w:val="00BD72F1"/>
    <w:rsid w:val="00BE276B"/>
    <w:rsid w:val="00BE6157"/>
    <w:rsid w:val="00C12B51"/>
    <w:rsid w:val="00C24650"/>
    <w:rsid w:val="00C25465"/>
    <w:rsid w:val="00C33079"/>
    <w:rsid w:val="00C55A12"/>
    <w:rsid w:val="00C568FC"/>
    <w:rsid w:val="00C6553E"/>
    <w:rsid w:val="00C67054"/>
    <w:rsid w:val="00C80148"/>
    <w:rsid w:val="00C83A13"/>
    <w:rsid w:val="00C86F10"/>
    <w:rsid w:val="00C9068C"/>
    <w:rsid w:val="00C92967"/>
    <w:rsid w:val="00CA3D0C"/>
    <w:rsid w:val="00CA654B"/>
    <w:rsid w:val="00CB72B8"/>
    <w:rsid w:val="00CC567C"/>
    <w:rsid w:val="00CD0BA8"/>
    <w:rsid w:val="00CD4C7B"/>
    <w:rsid w:val="00CD58FE"/>
    <w:rsid w:val="00D00E7C"/>
    <w:rsid w:val="00D14B60"/>
    <w:rsid w:val="00D222C6"/>
    <w:rsid w:val="00D33BE3"/>
    <w:rsid w:val="00D3792D"/>
    <w:rsid w:val="00D47DA9"/>
    <w:rsid w:val="00D5593F"/>
    <w:rsid w:val="00D55E47"/>
    <w:rsid w:val="00D62E19"/>
    <w:rsid w:val="00D639C3"/>
    <w:rsid w:val="00D67CD1"/>
    <w:rsid w:val="00D738D6"/>
    <w:rsid w:val="00D80795"/>
    <w:rsid w:val="00D854BE"/>
    <w:rsid w:val="00D87E00"/>
    <w:rsid w:val="00D9134D"/>
    <w:rsid w:val="00D96D11"/>
    <w:rsid w:val="00DA7A03"/>
    <w:rsid w:val="00DB0DB8"/>
    <w:rsid w:val="00DB1818"/>
    <w:rsid w:val="00DB39BD"/>
    <w:rsid w:val="00DC309B"/>
    <w:rsid w:val="00DC4DA2"/>
    <w:rsid w:val="00DC5261"/>
    <w:rsid w:val="00DE25D2"/>
    <w:rsid w:val="00DE2986"/>
    <w:rsid w:val="00E46C08"/>
    <w:rsid w:val="00E471CF"/>
    <w:rsid w:val="00E47DFB"/>
    <w:rsid w:val="00E62835"/>
    <w:rsid w:val="00E77645"/>
    <w:rsid w:val="00E80E49"/>
    <w:rsid w:val="00E83697"/>
    <w:rsid w:val="00E859B6"/>
    <w:rsid w:val="00E85B47"/>
    <w:rsid w:val="00EA66C9"/>
    <w:rsid w:val="00EB7CA5"/>
    <w:rsid w:val="00EC4A25"/>
    <w:rsid w:val="00EC541B"/>
    <w:rsid w:val="00EF612C"/>
    <w:rsid w:val="00F025A2"/>
    <w:rsid w:val="00F036E9"/>
    <w:rsid w:val="00F05726"/>
    <w:rsid w:val="00F07388"/>
    <w:rsid w:val="00F2026E"/>
    <w:rsid w:val="00F2210A"/>
    <w:rsid w:val="00F31372"/>
    <w:rsid w:val="00F31B0E"/>
    <w:rsid w:val="00F31C61"/>
    <w:rsid w:val="00F33638"/>
    <w:rsid w:val="00F337BF"/>
    <w:rsid w:val="00F34FF5"/>
    <w:rsid w:val="00F36900"/>
    <w:rsid w:val="00F37743"/>
    <w:rsid w:val="00F41FE3"/>
    <w:rsid w:val="00F54A3D"/>
    <w:rsid w:val="00F54CB0"/>
    <w:rsid w:val="00F579CD"/>
    <w:rsid w:val="00F653B8"/>
    <w:rsid w:val="00F71B89"/>
    <w:rsid w:val="00F7353C"/>
    <w:rsid w:val="00F76F8F"/>
    <w:rsid w:val="00F941DF"/>
    <w:rsid w:val="00FA1266"/>
    <w:rsid w:val="00FA5022"/>
    <w:rsid w:val="00FB27E5"/>
    <w:rsid w:val="00FB36FA"/>
    <w:rsid w:val="00FC1192"/>
    <w:rsid w:val="00FD7C8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9A58864-6D3A-4B91-87F3-514DD9319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7127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8F33DE"/>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A03DE6"/>
    <w:pPr>
      <w:numPr>
        <w:numId w:val="8"/>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7265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5AIRPNAIUNRU-859666464-8859</_dlc_DocId>
    <_dlc_DocIdUrl xmlns="71c5aaf6-e6ce-465b-b873-5148d2a4c105">
      <Url>https://nokia.sharepoint.com/sites/c5g/e2earch/_layouts/15/DocIdRedir.aspx?ID=5AIRPNAIUNRU-859666464-8859</Url>
      <Description>5AIRPNAIUNRU-859666464-8859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83f22d2f-d16e-4be6-ad4f-29fa0b067c3c"/>
    <ds:schemaRef ds:uri="http://www.w3.org/XML/1998/namespace"/>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4</Pages>
  <Words>1693</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Nokia-Mani Thyagarajan</cp:lastModifiedBy>
  <cp:revision>176</cp:revision>
  <dcterms:created xsi:type="dcterms:W3CDTF">2016-08-12T03:53:00Z</dcterms:created>
  <dcterms:modified xsi:type="dcterms:W3CDTF">2021-05-11T04:48:00Z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0d9ea563-7f1b-42a5-a929-38f78241fcc3</vt:lpwstr>
  </property>
</Properties>
</file>